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359" w:firstLine="0"/>
        <w:jc w:val="center"/>
      </w:pPr>
      <w:r>
        <w:rPr/>
        <w:t>Stavebný</w:t>
      </w:r>
      <w:r>
        <w:rPr>
          <w:spacing w:val="-2"/>
        </w:rPr>
        <w:t> denník</w:t>
      </w:r>
    </w:p>
    <w:p>
      <w:pPr>
        <w:pStyle w:val="BodyText"/>
        <w:spacing w:before="136"/>
        <w:ind w:left="0" w:firstLine="0"/>
        <w:rPr>
          <w:b/>
        </w:rPr>
      </w:pPr>
    </w:p>
    <w:p>
      <w:pPr>
        <w:pStyle w:val="BodyText"/>
        <w:spacing w:before="0"/>
        <w:ind w:left="141" w:right="132" w:firstLine="707"/>
        <w:jc w:val="both"/>
      </w:pPr>
      <w:r>
        <w:rPr/>
        <w:t>Stavebný denník zaznamenáva priebeh uskutočňovania stavebných prác počas celej doby zhotovovania stavby, dôležité údaje o časovom postupe prác a ich kvalite, odchýlky vykonávaných prác od dokumentácie stavby a</w:t>
      </w:r>
      <w:r>
        <w:rPr>
          <w:spacing w:val="-3"/>
        </w:rPr>
        <w:t> </w:t>
      </w:r>
      <w:r>
        <w:rPr/>
        <w:t>ich zdôvodnenie, údaje o vykonaní kontrolnej prehliadky stavby, údaje o vykonaní štátneho stavebného dohľadu a zápisy ostatných oprávnených účastníkov výstavby.</w:t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240" w:lineRule="auto" w:before="169" w:after="0"/>
        <w:ind w:left="567" w:right="0" w:hanging="426"/>
        <w:jc w:val="left"/>
      </w:pPr>
      <w:r>
        <w:rPr/>
        <w:t>Identifikačné</w:t>
      </w:r>
      <w:r>
        <w:rPr>
          <w:spacing w:val="-5"/>
        </w:rPr>
        <w:t> </w:t>
      </w:r>
      <w:r>
        <w:rPr>
          <w:spacing w:val="-2"/>
        </w:rPr>
        <w:t>údaje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96" w:after="0"/>
        <w:ind w:left="849" w:right="0" w:hanging="425"/>
        <w:jc w:val="left"/>
        <w:rPr>
          <w:sz w:val="24"/>
        </w:rPr>
      </w:pPr>
      <w:r>
        <w:rPr>
          <w:sz w:val="24"/>
        </w:rPr>
        <w:t>ID</w:t>
      </w:r>
      <w:r>
        <w:rPr>
          <w:spacing w:val="-6"/>
          <w:sz w:val="24"/>
        </w:rPr>
        <w:t> </w:t>
      </w:r>
      <w:r>
        <w:rPr>
          <w:sz w:val="24"/>
        </w:rPr>
        <w:t>stavby,</w:t>
      </w:r>
      <w:r>
        <w:rPr>
          <w:spacing w:val="-2"/>
          <w:sz w:val="24"/>
        </w:rPr>
        <w:t> </w:t>
      </w:r>
      <w:r>
        <w:rPr>
          <w:sz w:val="24"/>
        </w:rPr>
        <w:t>ak</w:t>
      </w:r>
      <w:r>
        <w:rPr>
          <w:spacing w:val="-5"/>
          <w:sz w:val="24"/>
        </w:rPr>
        <w:t> </w:t>
      </w:r>
      <w:r>
        <w:rPr>
          <w:sz w:val="24"/>
        </w:rPr>
        <w:t>bolo</w:t>
      </w:r>
      <w:r>
        <w:rPr>
          <w:spacing w:val="-4"/>
          <w:sz w:val="24"/>
        </w:rPr>
        <w:t> </w:t>
      </w:r>
      <w:r>
        <w:rPr>
          <w:sz w:val="24"/>
        </w:rPr>
        <w:t>pridelené</w:t>
      </w:r>
      <w:r>
        <w:rPr>
          <w:spacing w:val="-5"/>
          <w:sz w:val="24"/>
        </w:rPr>
        <w:t> </w:t>
      </w:r>
      <w:r>
        <w:rPr>
          <w:sz w:val="24"/>
        </w:rPr>
        <w:t>informačným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systémom,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21" w:after="0"/>
        <w:ind w:left="849" w:right="0" w:hanging="425"/>
        <w:jc w:val="left"/>
        <w:rPr>
          <w:sz w:val="24"/>
        </w:rPr>
      </w:pPr>
      <w:r>
        <w:rPr>
          <w:sz w:val="24"/>
        </w:rPr>
        <w:t>názov stavby</w:t>
      </w:r>
      <w:r>
        <w:rPr>
          <w:spacing w:val="-5"/>
          <w:sz w:val="24"/>
        </w:rPr>
        <w:t> </w:t>
      </w:r>
      <w:r>
        <w:rPr>
          <w:sz w:val="24"/>
        </w:rPr>
        <w:t>(alebo jej </w:t>
      </w:r>
      <w:r>
        <w:rPr>
          <w:spacing w:val="-2"/>
          <w:sz w:val="24"/>
        </w:rPr>
        <w:t>časti),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22" w:after="0"/>
        <w:ind w:left="849" w:right="0" w:hanging="425"/>
        <w:jc w:val="left"/>
        <w:rPr>
          <w:sz w:val="24"/>
        </w:rPr>
      </w:pPr>
      <w:r>
        <w:rPr>
          <w:sz w:val="24"/>
        </w:rPr>
        <w:t>miesto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59" w:lineRule="auto" w:before="21" w:after="0"/>
        <w:ind w:left="849" w:right="143" w:hanging="425"/>
        <w:jc w:val="left"/>
        <w:rPr>
          <w:sz w:val="24"/>
        </w:rPr>
      </w:pPr>
      <w:r>
        <w:rPr>
          <w:sz w:val="24"/>
        </w:rPr>
        <w:t>číslo</w:t>
      </w:r>
      <w:r>
        <w:rPr>
          <w:spacing w:val="-15"/>
          <w:sz w:val="24"/>
        </w:rPr>
        <w:t> </w:t>
      </w:r>
      <w:r>
        <w:rPr>
          <w:sz w:val="24"/>
        </w:rPr>
        <w:t>overovacej</w:t>
      </w:r>
      <w:r>
        <w:rPr>
          <w:spacing w:val="-15"/>
          <w:sz w:val="24"/>
        </w:rPr>
        <w:t> </w:t>
      </w:r>
      <w:r>
        <w:rPr>
          <w:sz w:val="24"/>
        </w:rPr>
        <w:t>doložky</w:t>
      </w:r>
      <w:r>
        <w:rPr>
          <w:spacing w:val="-15"/>
          <w:sz w:val="24"/>
        </w:rPr>
        <w:t> </w:t>
      </w:r>
      <w:r>
        <w:rPr>
          <w:sz w:val="24"/>
        </w:rPr>
        <w:t>projektu</w:t>
      </w:r>
      <w:r>
        <w:rPr>
          <w:spacing w:val="-15"/>
          <w:sz w:val="24"/>
        </w:rPr>
        <w:t> </w:t>
      </w:r>
      <w:r>
        <w:rPr>
          <w:sz w:val="24"/>
        </w:rPr>
        <w:t>stavby,</w:t>
      </w:r>
      <w:r>
        <w:rPr>
          <w:spacing w:val="-15"/>
          <w:sz w:val="24"/>
        </w:rPr>
        <w:t> </w:t>
      </w:r>
      <w:r>
        <w:rPr>
          <w:sz w:val="24"/>
        </w:rPr>
        <w:t>dátum</w:t>
      </w:r>
      <w:r>
        <w:rPr>
          <w:spacing w:val="-15"/>
          <w:sz w:val="24"/>
        </w:rPr>
        <w:t> </w:t>
      </w:r>
      <w:r>
        <w:rPr>
          <w:sz w:val="24"/>
        </w:rPr>
        <w:t>vydania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označenie</w:t>
      </w:r>
      <w:r>
        <w:rPr>
          <w:spacing w:val="-15"/>
          <w:sz w:val="24"/>
        </w:rPr>
        <w:t> </w:t>
      </w:r>
      <w:r>
        <w:rPr>
          <w:sz w:val="24"/>
        </w:rPr>
        <w:t>stavebného</w:t>
      </w:r>
      <w:r>
        <w:rPr>
          <w:spacing w:val="-15"/>
          <w:sz w:val="24"/>
        </w:rPr>
        <w:t> </w:t>
      </w:r>
      <w:r>
        <w:rPr>
          <w:sz w:val="24"/>
        </w:rPr>
        <w:t>úradu, ktorý ju vydal,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76" w:lineRule="exact" w:before="0" w:after="0"/>
        <w:ind w:left="849" w:right="0" w:hanging="425"/>
        <w:jc w:val="left"/>
        <w:rPr>
          <w:sz w:val="24"/>
        </w:rPr>
      </w:pPr>
      <w:r>
        <w:rPr>
          <w:sz w:val="24"/>
        </w:rPr>
        <w:t>identifikačné</w:t>
      </w:r>
      <w:r>
        <w:rPr>
          <w:spacing w:val="-3"/>
          <w:sz w:val="24"/>
        </w:rPr>
        <w:t> </w:t>
      </w:r>
      <w:r>
        <w:rPr>
          <w:sz w:val="24"/>
        </w:rPr>
        <w:t>údaje</w:t>
      </w:r>
      <w:r>
        <w:rPr>
          <w:spacing w:val="-1"/>
          <w:sz w:val="24"/>
        </w:rPr>
        <w:t> </w:t>
      </w:r>
      <w:r>
        <w:rPr>
          <w:sz w:val="24"/>
        </w:rPr>
        <w:t>stavebníka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vlastníka stavby</w:t>
      </w:r>
      <w:r>
        <w:rPr>
          <w:spacing w:val="-5"/>
          <w:sz w:val="24"/>
        </w:rPr>
        <w:t> </w:t>
      </w:r>
      <w:r>
        <w:rPr>
          <w:sz w:val="24"/>
        </w:rPr>
        <w:t>(ak</w:t>
      </w:r>
      <w:r>
        <w:rPr>
          <w:spacing w:val="1"/>
          <w:sz w:val="24"/>
        </w:rPr>
        <w:t> </w:t>
      </w:r>
      <w:r>
        <w:rPr>
          <w:sz w:val="24"/>
        </w:rPr>
        <w:t>nie je </w:t>
      </w:r>
      <w:r>
        <w:rPr>
          <w:spacing w:val="-2"/>
          <w:sz w:val="24"/>
        </w:rPr>
        <w:t>stavebníkom),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22" w:after="0"/>
        <w:ind w:left="849" w:right="0" w:hanging="425"/>
        <w:jc w:val="left"/>
        <w:rPr>
          <w:sz w:val="24"/>
        </w:rPr>
      </w:pPr>
      <w:r>
        <w:rPr>
          <w:sz w:val="24"/>
        </w:rPr>
        <w:t>identifikačné</w:t>
      </w:r>
      <w:r>
        <w:rPr>
          <w:spacing w:val="-5"/>
          <w:sz w:val="24"/>
        </w:rPr>
        <w:t> </w:t>
      </w:r>
      <w:r>
        <w:rPr>
          <w:sz w:val="24"/>
        </w:rPr>
        <w:t>údaje</w:t>
      </w:r>
      <w:r>
        <w:rPr>
          <w:spacing w:val="-1"/>
          <w:sz w:val="24"/>
        </w:rPr>
        <w:t> </w:t>
      </w:r>
      <w:r>
        <w:rPr>
          <w:sz w:val="24"/>
        </w:rPr>
        <w:t>generálneho</w:t>
      </w:r>
      <w:r>
        <w:rPr>
          <w:spacing w:val="-1"/>
          <w:sz w:val="24"/>
        </w:rPr>
        <w:t> </w:t>
      </w:r>
      <w:r>
        <w:rPr>
          <w:sz w:val="24"/>
        </w:rPr>
        <w:t>projektanta</w:t>
      </w:r>
      <w:r>
        <w:rPr>
          <w:spacing w:val="1"/>
          <w:sz w:val="24"/>
        </w:rPr>
        <w:t> </w:t>
      </w:r>
      <w:r>
        <w:rPr>
          <w:sz w:val="24"/>
        </w:rPr>
        <w:t>alebo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projektanta,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22" w:after="0"/>
        <w:ind w:left="849" w:right="0" w:hanging="425"/>
        <w:jc w:val="left"/>
        <w:rPr>
          <w:sz w:val="24"/>
        </w:rPr>
      </w:pPr>
      <w:r>
        <w:rPr>
          <w:sz w:val="24"/>
        </w:rPr>
        <w:t>identifikačné</w:t>
      </w:r>
      <w:r>
        <w:rPr>
          <w:spacing w:val="-1"/>
          <w:sz w:val="24"/>
        </w:rPr>
        <w:t> </w:t>
      </w:r>
      <w:r>
        <w:rPr>
          <w:sz w:val="24"/>
        </w:rPr>
        <w:t>údaje</w:t>
      </w:r>
      <w:r>
        <w:rPr>
          <w:spacing w:val="-1"/>
          <w:sz w:val="24"/>
        </w:rPr>
        <w:t> </w:t>
      </w:r>
      <w:r>
        <w:rPr>
          <w:sz w:val="24"/>
        </w:rPr>
        <w:t>zhotoviteľa 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subdodávateľov,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24" w:after="0"/>
        <w:ind w:left="849" w:right="0" w:hanging="425"/>
        <w:jc w:val="left"/>
        <w:rPr>
          <w:sz w:val="24"/>
        </w:rPr>
      </w:pPr>
      <w:r>
        <w:rPr>
          <w:sz w:val="24"/>
        </w:rPr>
        <w:t>identifikačné</w:t>
      </w:r>
      <w:r>
        <w:rPr>
          <w:spacing w:val="-5"/>
          <w:sz w:val="24"/>
        </w:rPr>
        <w:t> </w:t>
      </w:r>
      <w:r>
        <w:rPr>
          <w:sz w:val="24"/>
        </w:rPr>
        <w:t>údaje</w:t>
      </w:r>
      <w:r>
        <w:rPr>
          <w:spacing w:val="-2"/>
          <w:sz w:val="24"/>
        </w:rPr>
        <w:t> </w:t>
      </w:r>
      <w:r>
        <w:rPr>
          <w:sz w:val="24"/>
        </w:rPr>
        <w:t>stavbyvedúceho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pomocných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stavbyvedúcich,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21" w:after="0"/>
        <w:ind w:left="849" w:right="0" w:hanging="425"/>
        <w:jc w:val="left"/>
        <w:rPr>
          <w:sz w:val="24"/>
        </w:rPr>
      </w:pPr>
      <w:r>
        <w:rPr>
          <w:sz w:val="24"/>
        </w:rPr>
        <w:t>zmeny</w:t>
      </w:r>
      <w:r>
        <w:rPr>
          <w:spacing w:val="-6"/>
          <w:sz w:val="24"/>
        </w:rPr>
        <w:t> </w:t>
      </w:r>
      <w:r>
        <w:rPr>
          <w:sz w:val="24"/>
        </w:rPr>
        <w:t>zhotoviteľov alebo oprávnených osôb počas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výstavby,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59" w:lineRule="auto" w:before="22" w:after="0"/>
        <w:ind w:left="849" w:right="142" w:hanging="425"/>
        <w:jc w:val="left"/>
        <w:rPr>
          <w:sz w:val="24"/>
        </w:rPr>
      </w:pPr>
      <w:r>
        <w:rPr>
          <w:sz w:val="24"/>
        </w:rPr>
        <w:t>mená, priezviská a</w:t>
      </w:r>
      <w:r>
        <w:rPr>
          <w:spacing w:val="-2"/>
          <w:sz w:val="24"/>
        </w:rPr>
        <w:t> </w:t>
      </w:r>
      <w:r>
        <w:rPr>
          <w:sz w:val="24"/>
        </w:rPr>
        <w:t>funkcie ďalších osôb, oprávnených</w:t>
      </w:r>
      <w:r>
        <w:rPr>
          <w:spacing w:val="28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vykonávanie záznamov do stavebného denníka podľa § 39 ods. 2 Stavebného zákona,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75" w:lineRule="exact" w:before="0" w:after="0"/>
        <w:ind w:left="849" w:right="0" w:hanging="425"/>
        <w:jc w:val="left"/>
        <w:rPr>
          <w:sz w:val="24"/>
        </w:rPr>
      </w:pPr>
      <w:r>
        <w:rPr>
          <w:sz w:val="24"/>
        </w:rPr>
        <w:t>zmluvy,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základe</w:t>
      </w:r>
      <w:r>
        <w:rPr>
          <w:spacing w:val="-5"/>
          <w:sz w:val="24"/>
        </w:rPr>
        <w:t> </w:t>
      </w:r>
      <w:r>
        <w:rPr>
          <w:sz w:val="24"/>
        </w:rPr>
        <w:t>ktorých</w:t>
      </w:r>
      <w:r>
        <w:rPr>
          <w:spacing w:val="-3"/>
          <w:sz w:val="24"/>
        </w:rPr>
        <w:t> </w:t>
      </w:r>
      <w:r>
        <w:rPr>
          <w:sz w:val="24"/>
        </w:rPr>
        <w:t>sa</w:t>
      </w:r>
      <w:r>
        <w:rPr>
          <w:spacing w:val="-4"/>
          <w:sz w:val="24"/>
        </w:rPr>
        <w:t> </w:t>
      </w:r>
      <w:r>
        <w:rPr>
          <w:sz w:val="24"/>
        </w:rPr>
        <w:t>uskutočňujú</w:t>
      </w:r>
      <w:r>
        <w:rPr>
          <w:spacing w:val="-3"/>
          <w:sz w:val="24"/>
        </w:rPr>
        <w:t> </w:t>
      </w:r>
      <w:r>
        <w:rPr>
          <w:sz w:val="24"/>
        </w:rPr>
        <w:t>stavebné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práce,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19" w:after="0"/>
        <w:ind w:left="849" w:right="0" w:hanging="425"/>
        <w:jc w:val="left"/>
        <w:rPr>
          <w:sz w:val="24"/>
        </w:rPr>
      </w:pPr>
      <w:r>
        <w:rPr>
          <w:sz w:val="24"/>
        </w:rPr>
        <w:t>dátum</w:t>
      </w:r>
      <w:r>
        <w:rPr>
          <w:spacing w:val="-1"/>
          <w:sz w:val="24"/>
        </w:rPr>
        <w:t> </w:t>
      </w:r>
      <w:r>
        <w:rPr>
          <w:sz w:val="24"/>
        </w:rPr>
        <w:t>prevzatia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odovzdania </w:t>
      </w:r>
      <w:r>
        <w:rPr>
          <w:spacing w:val="-2"/>
          <w:sz w:val="24"/>
        </w:rPr>
        <w:t>staveniska.</w:t>
      </w:r>
    </w:p>
    <w:p>
      <w:pPr>
        <w:pStyle w:val="Heading1"/>
        <w:numPr>
          <w:ilvl w:val="0"/>
          <w:numId w:val="1"/>
        </w:numPr>
        <w:tabs>
          <w:tab w:pos="568" w:val="left" w:leader="none"/>
        </w:tabs>
        <w:spacing w:line="240" w:lineRule="auto" w:before="190" w:after="0"/>
        <w:ind w:left="568" w:right="0" w:hanging="427"/>
        <w:jc w:val="left"/>
      </w:pPr>
      <w:r>
        <w:rPr/>
        <w:t>Záznamy</w:t>
      </w:r>
      <w:r>
        <w:rPr>
          <w:spacing w:val="-5"/>
        </w:rPr>
        <w:t> </w:t>
      </w:r>
      <w:r>
        <w:rPr/>
        <w:t>z</w:t>
      </w:r>
      <w:r>
        <w:rPr>
          <w:spacing w:val="-4"/>
        </w:rPr>
        <w:t> </w:t>
      </w:r>
      <w:r>
        <w:rPr/>
        <w:t>pracovných</w:t>
      </w:r>
      <w:r>
        <w:rPr>
          <w:spacing w:val="-2"/>
        </w:rPr>
        <w:t> stretnutí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96" w:after="0"/>
        <w:ind w:left="849" w:right="0" w:hanging="425"/>
        <w:jc w:val="left"/>
        <w:rPr>
          <w:sz w:val="24"/>
        </w:rPr>
      </w:pPr>
      <w:r>
        <w:rPr>
          <w:sz w:val="24"/>
        </w:rPr>
        <w:t>zápisy</w:t>
      </w:r>
      <w:r>
        <w:rPr>
          <w:spacing w:val="-9"/>
          <w:sz w:val="24"/>
        </w:rPr>
        <w:t> </w:t>
      </w:r>
      <w:r>
        <w:rPr>
          <w:sz w:val="24"/>
        </w:rPr>
        <w:t>z</w:t>
      </w:r>
      <w:r>
        <w:rPr>
          <w:spacing w:val="2"/>
          <w:sz w:val="24"/>
        </w:rPr>
        <w:t> </w:t>
      </w:r>
      <w:r>
        <w:rPr>
          <w:sz w:val="24"/>
        </w:rPr>
        <w:t>kontrolných prehliadok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59" w:lineRule="auto" w:before="22" w:after="0"/>
        <w:ind w:left="849" w:right="143" w:hanging="425"/>
        <w:jc w:val="left"/>
        <w:rPr>
          <w:sz w:val="24"/>
        </w:rPr>
      </w:pPr>
      <w:r>
        <w:rPr>
          <w:sz w:val="24"/>
        </w:rPr>
        <w:t>záznamy</w:t>
      </w:r>
      <w:r>
        <w:rPr>
          <w:spacing w:val="34"/>
          <w:sz w:val="24"/>
        </w:rPr>
        <w:t> </w:t>
      </w:r>
      <w:r>
        <w:rPr>
          <w:sz w:val="24"/>
        </w:rPr>
        <w:t>orgánov</w:t>
      </w:r>
      <w:r>
        <w:rPr>
          <w:spacing w:val="40"/>
          <w:sz w:val="24"/>
        </w:rPr>
        <w:t> </w:t>
      </w:r>
      <w:r>
        <w:rPr>
          <w:sz w:val="24"/>
        </w:rPr>
        <w:t>štátneho</w:t>
      </w:r>
      <w:r>
        <w:rPr>
          <w:spacing w:val="40"/>
          <w:sz w:val="24"/>
        </w:rPr>
        <w:t> </w:t>
      </w:r>
      <w:r>
        <w:rPr>
          <w:sz w:val="24"/>
        </w:rPr>
        <w:t>stavebného</w:t>
      </w:r>
      <w:r>
        <w:rPr>
          <w:spacing w:val="40"/>
          <w:sz w:val="24"/>
        </w:rPr>
        <w:t> </w:t>
      </w:r>
      <w:r>
        <w:rPr>
          <w:sz w:val="24"/>
        </w:rPr>
        <w:t>dohľadu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ostatných</w:t>
      </w:r>
      <w:r>
        <w:rPr>
          <w:spacing w:val="40"/>
          <w:sz w:val="24"/>
        </w:rPr>
        <w:t> </w:t>
      </w:r>
      <w:r>
        <w:rPr>
          <w:sz w:val="24"/>
        </w:rPr>
        <w:t>orgánov</w:t>
      </w:r>
      <w:r>
        <w:rPr>
          <w:spacing w:val="40"/>
          <w:sz w:val="24"/>
        </w:rPr>
        <w:t> </w:t>
      </w:r>
      <w:r>
        <w:rPr>
          <w:sz w:val="24"/>
        </w:rPr>
        <w:t>štátnej</w:t>
      </w:r>
      <w:r>
        <w:rPr>
          <w:spacing w:val="40"/>
          <w:sz w:val="24"/>
        </w:rPr>
        <w:t> </w:t>
      </w:r>
      <w:r>
        <w:rPr>
          <w:sz w:val="24"/>
        </w:rPr>
        <w:t>správy, ktoré majú oprávnenie vykonávať dozor nad zhotovovaním stavby,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56" w:lineRule="auto" w:before="1" w:after="0"/>
        <w:ind w:left="849" w:right="140" w:hanging="425"/>
        <w:jc w:val="left"/>
        <w:rPr>
          <w:sz w:val="24"/>
        </w:rPr>
      </w:pPr>
      <w:r>
        <w:rPr>
          <w:sz w:val="24"/>
        </w:rPr>
        <w:t>záznamy</w:t>
      </w:r>
      <w:r>
        <w:rPr>
          <w:spacing w:val="38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skutočnostiach</w:t>
      </w:r>
      <w:r>
        <w:rPr>
          <w:spacing w:val="40"/>
          <w:sz w:val="24"/>
        </w:rPr>
        <w:t> </w:t>
      </w:r>
      <w:r>
        <w:rPr>
          <w:sz w:val="24"/>
        </w:rPr>
        <w:t>rozhodujúcich</w:t>
      </w:r>
      <w:r>
        <w:rPr>
          <w:spacing w:val="40"/>
          <w:sz w:val="24"/>
        </w:rPr>
        <w:t> </w:t>
      </w:r>
      <w:r>
        <w:rPr>
          <w:sz w:val="24"/>
        </w:rPr>
        <w:t>pre</w:t>
      </w:r>
      <w:r>
        <w:rPr>
          <w:spacing w:val="40"/>
          <w:sz w:val="24"/>
        </w:rPr>
        <w:t> </w:t>
      </w:r>
      <w:r>
        <w:rPr>
          <w:sz w:val="24"/>
        </w:rPr>
        <w:t>plnenie</w:t>
      </w:r>
      <w:r>
        <w:rPr>
          <w:spacing w:val="40"/>
          <w:sz w:val="24"/>
        </w:rPr>
        <w:t> </w:t>
      </w:r>
      <w:r>
        <w:rPr>
          <w:sz w:val="24"/>
        </w:rPr>
        <w:t>zmluvy,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základe</w:t>
      </w:r>
      <w:r>
        <w:rPr>
          <w:spacing w:val="40"/>
          <w:sz w:val="24"/>
        </w:rPr>
        <w:t> </w:t>
      </w:r>
      <w:r>
        <w:rPr>
          <w:sz w:val="24"/>
        </w:rPr>
        <w:t>ktorej</w:t>
      </w:r>
      <w:r>
        <w:rPr>
          <w:spacing w:val="40"/>
          <w:sz w:val="24"/>
        </w:rPr>
        <w:t> </w:t>
      </w:r>
      <w:r>
        <w:rPr>
          <w:sz w:val="24"/>
        </w:rPr>
        <w:t>sa uskutočňujú stavebné práce.</w:t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240" w:lineRule="auto" w:before="168" w:after="0"/>
        <w:ind w:left="567" w:right="0" w:hanging="426"/>
        <w:jc w:val="both"/>
      </w:pPr>
      <w:r>
        <w:rPr>
          <w:spacing w:val="-2"/>
        </w:rPr>
        <w:t>Technické</w:t>
      </w:r>
      <w:r>
        <w:rPr>
          <w:spacing w:val="-5"/>
        </w:rPr>
        <w:t> </w:t>
      </w:r>
      <w:r>
        <w:rPr>
          <w:spacing w:val="-2"/>
        </w:rPr>
        <w:t>záznamy</w:t>
      </w:r>
    </w:p>
    <w:p>
      <w:pPr>
        <w:pStyle w:val="BodyText"/>
        <w:spacing w:line="256" w:lineRule="auto" w:before="99"/>
        <w:ind w:left="141" w:right="142" w:firstLine="0"/>
        <w:jc w:val="both"/>
      </w:pPr>
      <w:r>
        <w:rPr/>
        <w:t>Záznamy stavbyvedúceho, stavebného dozoru, projektanta, geodeta a</w:t>
      </w:r>
      <w:r>
        <w:rPr>
          <w:spacing w:val="-3"/>
        </w:rPr>
        <w:t> </w:t>
      </w:r>
      <w:r>
        <w:rPr/>
        <w:t>iných oprávnených ostatných účastníkov výstavby o priebehu zhotovovania stavby v</w:t>
      </w:r>
      <w:r>
        <w:rPr>
          <w:spacing w:val="-2"/>
        </w:rPr>
        <w:t> </w:t>
      </w:r>
      <w:r>
        <w:rPr/>
        <w:t>závislosti od charakteru stavby a jej prevádzky, najmä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59" w:lineRule="auto" w:before="247" w:after="0"/>
        <w:ind w:left="849" w:right="143" w:hanging="425"/>
        <w:jc w:val="both"/>
        <w:rPr>
          <w:sz w:val="24"/>
        </w:rPr>
      </w:pPr>
      <w:r>
        <w:rPr>
          <w:sz w:val="24"/>
        </w:rPr>
        <w:t>pravidelné</w:t>
      </w:r>
      <w:r>
        <w:rPr>
          <w:spacing w:val="-7"/>
          <w:sz w:val="24"/>
        </w:rPr>
        <w:t> </w:t>
      </w:r>
      <w:r>
        <w:rPr>
          <w:sz w:val="24"/>
        </w:rPr>
        <w:t>záznamy:</w:t>
      </w:r>
      <w:r>
        <w:rPr>
          <w:spacing w:val="-7"/>
          <w:sz w:val="24"/>
        </w:rPr>
        <w:t> </w:t>
      </w:r>
      <w:r>
        <w:rPr>
          <w:sz w:val="24"/>
        </w:rPr>
        <w:t>dátum,</w:t>
      </w:r>
      <w:r>
        <w:rPr>
          <w:spacing w:val="-7"/>
          <w:sz w:val="24"/>
        </w:rPr>
        <w:t> </w:t>
      </w:r>
      <w:r>
        <w:rPr>
          <w:sz w:val="24"/>
        </w:rPr>
        <w:t>pracovnú</w:t>
      </w:r>
      <w:r>
        <w:rPr>
          <w:spacing w:val="-7"/>
          <w:sz w:val="24"/>
        </w:rPr>
        <w:t> </w:t>
      </w:r>
      <w:r>
        <w:rPr>
          <w:sz w:val="24"/>
        </w:rPr>
        <w:t>dobu,</w:t>
      </w:r>
      <w:r>
        <w:rPr>
          <w:spacing w:val="-7"/>
          <w:sz w:val="24"/>
        </w:rPr>
        <w:t> </w:t>
      </w:r>
      <w:r>
        <w:rPr>
          <w:sz w:val="24"/>
        </w:rPr>
        <w:t>klimatické</w:t>
      </w:r>
      <w:r>
        <w:rPr>
          <w:spacing w:val="-8"/>
          <w:sz w:val="24"/>
        </w:rPr>
        <w:t> </w:t>
      </w:r>
      <w:r>
        <w:rPr>
          <w:sz w:val="24"/>
        </w:rPr>
        <w:t>podmienky,</w:t>
      </w:r>
      <w:r>
        <w:rPr>
          <w:spacing w:val="-7"/>
          <w:sz w:val="24"/>
        </w:rPr>
        <w:t> </w:t>
      </w:r>
      <w:r>
        <w:rPr>
          <w:sz w:val="24"/>
        </w:rPr>
        <w:t>počet</w:t>
      </w:r>
      <w:r>
        <w:rPr>
          <w:spacing w:val="-5"/>
          <w:sz w:val="24"/>
        </w:rPr>
        <w:t> </w:t>
      </w:r>
      <w:r>
        <w:rPr>
          <w:sz w:val="24"/>
        </w:rPr>
        <w:t>pracovníkov na stavbe, ich pracovná pozícia, postup vykonaných prác, obsah a</w:t>
      </w:r>
      <w:r>
        <w:rPr>
          <w:spacing w:val="-4"/>
          <w:sz w:val="24"/>
        </w:rPr>
        <w:t> </w:t>
      </w:r>
      <w:r>
        <w:rPr>
          <w:sz w:val="24"/>
        </w:rPr>
        <w:t>rozsah vykonaných prác, začatie, prerušenie alebo zastavenie prác s jeho odôvodnením,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</w:tabs>
        <w:spacing w:line="275" w:lineRule="exact" w:before="0" w:after="0"/>
        <w:ind w:left="847" w:right="0" w:hanging="423"/>
        <w:jc w:val="both"/>
        <w:rPr>
          <w:sz w:val="24"/>
        </w:rPr>
      </w:pPr>
      <w:r>
        <w:rPr>
          <w:sz w:val="24"/>
        </w:rPr>
        <w:t>iné</w:t>
      </w:r>
      <w:r>
        <w:rPr>
          <w:spacing w:val="-2"/>
          <w:sz w:val="24"/>
        </w:rPr>
        <w:t> záznamy:</w:t>
      </w:r>
    </w:p>
    <w:p>
      <w:pPr>
        <w:pStyle w:val="ListParagraph"/>
        <w:numPr>
          <w:ilvl w:val="2"/>
          <w:numId w:val="1"/>
        </w:numPr>
        <w:tabs>
          <w:tab w:pos="1274" w:val="left" w:leader="none"/>
        </w:tabs>
        <w:spacing w:line="261" w:lineRule="auto" w:before="21" w:after="0"/>
        <w:ind w:left="1274" w:right="139" w:hanging="425"/>
        <w:jc w:val="left"/>
        <w:rPr>
          <w:sz w:val="24"/>
        </w:rPr>
      </w:pPr>
      <w:r>
        <w:rPr>
          <w:sz w:val="24"/>
        </w:rPr>
        <w:t>dodávky</w:t>
      </w:r>
      <w:r>
        <w:rPr>
          <w:spacing w:val="40"/>
          <w:sz w:val="24"/>
        </w:rPr>
        <w:t> </w:t>
      </w:r>
      <w:r>
        <w:rPr>
          <w:sz w:val="24"/>
        </w:rPr>
        <w:t>materiálov,</w:t>
      </w:r>
      <w:r>
        <w:rPr>
          <w:spacing w:val="40"/>
          <w:sz w:val="24"/>
        </w:rPr>
        <w:t> </w:t>
      </w:r>
      <w:r>
        <w:rPr>
          <w:sz w:val="24"/>
        </w:rPr>
        <w:t>výrobkov,</w:t>
      </w:r>
      <w:r>
        <w:rPr>
          <w:spacing w:val="40"/>
          <w:sz w:val="24"/>
        </w:rPr>
        <w:t> </w:t>
      </w:r>
      <w:r>
        <w:rPr>
          <w:sz w:val="24"/>
        </w:rPr>
        <w:t>strojov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zariadenia</w:t>
      </w:r>
      <w:r>
        <w:rPr>
          <w:spacing w:val="40"/>
          <w:sz w:val="24"/>
        </w:rPr>
        <w:t> </w:t>
      </w:r>
      <w:r>
        <w:rPr>
          <w:sz w:val="24"/>
        </w:rPr>
        <w:t>ich</w:t>
      </w:r>
      <w:r>
        <w:rPr>
          <w:spacing w:val="40"/>
          <w:sz w:val="24"/>
        </w:rPr>
        <w:t> </w:t>
      </w:r>
      <w:r>
        <w:rPr>
          <w:sz w:val="24"/>
        </w:rPr>
        <w:t>množstvo,</w:t>
      </w:r>
      <w:r>
        <w:rPr>
          <w:spacing w:val="40"/>
          <w:sz w:val="24"/>
        </w:rPr>
        <w:t> </w:t>
      </w:r>
      <w:r>
        <w:rPr>
          <w:sz w:val="24"/>
        </w:rPr>
        <w:t>uskladnenie a zabudovanie,</w:t>
      </w:r>
    </w:p>
    <w:p>
      <w:pPr>
        <w:pStyle w:val="ListParagraph"/>
        <w:numPr>
          <w:ilvl w:val="2"/>
          <w:numId w:val="1"/>
        </w:numPr>
        <w:tabs>
          <w:tab w:pos="1274" w:val="left" w:leader="none"/>
        </w:tabs>
        <w:spacing w:line="272" w:lineRule="exact" w:before="0" w:after="0"/>
        <w:ind w:left="1274" w:right="0" w:hanging="425"/>
        <w:jc w:val="left"/>
        <w:rPr>
          <w:sz w:val="24"/>
        </w:rPr>
      </w:pPr>
      <w:r>
        <w:rPr>
          <w:sz w:val="24"/>
        </w:rPr>
        <w:t>identifikácia</w:t>
      </w:r>
      <w:r>
        <w:rPr>
          <w:spacing w:val="-3"/>
          <w:sz w:val="24"/>
        </w:rPr>
        <w:t> </w:t>
      </w:r>
      <w:r>
        <w:rPr>
          <w:sz w:val="24"/>
        </w:rPr>
        <w:t>osvedčení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certifikátov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výrobkoch,</w:t>
      </w:r>
    </w:p>
    <w:p>
      <w:pPr>
        <w:pStyle w:val="ListParagraph"/>
        <w:numPr>
          <w:ilvl w:val="2"/>
          <w:numId w:val="1"/>
        </w:numPr>
        <w:tabs>
          <w:tab w:pos="1274" w:val="left" w:leader="none"/>
        </w:tabs>
        <w:spacing w:line="240" w:lineRule="auto" w:before="22" w:after="0"/>
        <w:ind w:left="1274" w:right="0" w:hanging="425"/>
        <w:jc w:val="left"/>
        <w:rPr>
          <w:sz w:val="24"/>
        </w:rPr>
      </w:pPr>
      <w:r>
        <w:rPr>
          <w:sz w:val="24"/>
        </w:rPr>
        <w:t>druh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počet</w:t>
      </w:r>
      <w:r>
        <w:rPr>
          <w:spacing w:val="-1"/>
          <w:sz w:val="24"/>
        </w:rPr>
        <w:t> </w:t>
      </w:r>
      <w:r>
        <w:rPr>
          <w:sz w:val="24"/>
        </w:rPr>
        <w:t>požitých </w:t>
      </w:r>
      <w:r>
        <w:rPr>
          <w:spacing w:val="-2"/>
          <w:sz w:val="24"/>
        </w:rPr>
        <w:t>strojov,</w:t>
      </w:r>
    </w:p>
    <w:p>
      <w:pPr>
        <w:pStyle w:val="ListParagraph"/>
        <w:numPr>
          <w:ilvl w:val="2"/>
          <w:numId w:val="1"/>
        </w:numPr>
        <w:tabs>
          <w:tab w:pos="1274" w:val="left" w:leader="none"/>
        </w:tabs>
        <w:spacing w:line="259" w:lineRule="auto" w:before="21" w:after="0"/>
        <w:ind w:left="1274" w:right="146" w:hanging="425"/>
        <w:jc w:val="left"/>
        <w:rPr>
          <w:sz w:val="24"/>
        </w:rPr>
      </w:pPr>
      <w:r>
        <w:rPr>
          <w:sz w:val="24"/>
        </w:rPr>
        <w:t>skutočnosti,</w:t>
      </w:r>
      <w:r>
        <w:rPr>
          <w:spacing w:val="80"/>
          <w:sz w:val="24"/>
        </w:rPr>
        <w:t> </w:t>
      </w:r>
      <w:r>
        <w:rPr>
          <w:sz w:val="24"/>
        </w:rPr>
        <w:t>ktoré</w:t>
      </w:r>
      <w:r>
        <w:rPr>
          <w:spacing w:val="80"/>
          <w:sz w:val="24"/>
        </w:rPr>
        <w:t> </w:t>
      </w:r>
      <w:r>
        <w:rPr>
          <w:sz w:val="24"/>
        </w:rPr>
        <w:t>môžu</w:t>
      </w:r>
      <w:r>
        <w:rPr>
          <w:spacing w:val="80"/>
          <w:sz w:val="24"/>
        </w:rPr>
        <w:t> </w:t>
      </w:r>
      <w:r>
        <w:rPr>
          <w:sz w:val="24"/>
        </w:rPr>
        <w:t>mať</w:t>
      </w:r>
      <w:r>
        <w:rPr>
          <w:spacing w:val="80"/>
          <w:sz w:val="24"/>
        </w:rPr>
        <w:t> </w:t>
      </w:r>
      <w:r>
        <w:rPr>
          <w:sz w:val="24"/>
        </w:rPr>
        <w:t>nepriaznivý</w:t>
      </w:r>
      <w:r>
        <w:rPr>
          <w:spacing w:val="78"/>
          <w:sz w:val="24"/>
        </w:rPr>
        <w:t> </w:t>
      </w:r>
      <w:r>
        <w:rPr>
          <w:sz w:val="24"/>
        </w:rPr>
        <w:t>vplyv</w:t>
      </w:r>
      <w:r>
        <w:rPr>
          <w:spacing w:val="80"/>
          <w:sz w:val="24"/>
        </w:rPr>
        <w:t> </w:t>
      </w:r>
      <w:r>
        <w:rPr>
          <w:sz w:val="24"/>
        </w:rPr>
        <w:t>na</w:t>
      </w:r>
      <w:r>
        <w:rPr>
          <w:spacing w:val="80"/>
          <w:sz w:val="24"/>
        </w:rPr>
        <w:t> </w:t>
      </w:r>
      <w:r>
        <w:rPr>
          <w:sz w:val="24"/>
        </w:rPr>
        <w:t>plynulý</w:t>
      </w:r>
      <w:r>
        <w:rPr>
          <w:spacing w:val="80"/>
          <w:sz w:val="24"/>
        </w:rPr>
        <w:t> </w:t>
      </w:r>
      <w:r>
        <w:rPr>
          <w:sz w:val="24"/>
        </w:rPr>
        <w:t>priebeh</w:t>
      </w:r>
      <w:r>
        <w:rPr>
          <w:spacing w:val="80"/>
          <w:sz w:val="24"/>
        </w:rPr>
        <w:t> </w:t>
      </w:r>
      <w:r>
        <w:rPr>
          <w:sz w:val="24"/>
        </w:rPr>
        <w:t>prác</w:t>
      </w:r>
      <w:r>
        <w:rPr>
          <w:spacing w:val="80"/>
          <w:sz w:val="24"/>
        </w:rPr>
        <w:t> </w:t>
      </w:r>
      <w:r>
        <w:rPr>
          <w:sz w:val="24"/>
        </w:rPr>
        <w:t>a nedodržanie ich kvality,</w:t>
      </w:r>
    </w:p>
    <w:p>
      <w:pPr>
        <w:pStyle w:val="ListParagraph"/>
        <w:numPr>
          <w:ilvl w:val="2"/>
          <w:numId w:val="1"/>
        </w:numPr>
        <w:tabs>
          <w:tab w:pos="1274" w:val="left" w:leader="none"/>
        </w:tabs>
        <w:spacing w:line="275" w:lineRule="exact" w:before="0" w:after="0"/>
        <w:ind w:left="1274" w:right="0" w:hanging="425"/>
        <w:jc w:val="left"/>
        <w:rPr>
          <w:sz w:val="24"/>
        </w:rPr>
      </w:pPr>
      <w:r>
        <w:rPr>
          <w:sz w:val="24"/>
        </w:rPr>
        <w:t>okolnosti</w:t>
      </w:r>
      <w:r>
        <w:rPr>
          <w:spacing w:val="-3"/>
          <w:sz w:val="24"/>
        </w:rPr>
        <w:t> </w:t>
      </w:r>
      <w:r>
        <w:rPr>
          <w:sz w:val="24"/>
        </w:rPr>
        <w:t>ovplyvňujúce</w:t>
      </w:r>
      <w:r>
        <w:rPr>
          <w:spacing w:val="-3"/>
          <w:sz w:val="24"/>
        </w:rPr>
        <w:t> </w:t>
      </w:r>
      <w:r>
        <w:rPr>
          <w:sz w:val="24"/>
        </w:rPr>
        <w:t>zmluvnú</w:t>
      </w:r>
      <w:r>
        <w:rPr>
          <w:spacing w:val="-2"/>
          <w:sz w:val="24"/>
        </w:rPr>
        <w:t> </w:t>
      </w:r>
      <w:r>
        <w:rPr>
          <w:sz w:val="24"/>
        </w:rPr>
        <w:t>lehotu</w:t>
      </w:r>
      <w:r>
        <w:rPr>
          <w:spacing w:val="-2"/>
          <w:sz w:val="24"/>
        </w:rPr>
        <w:t> </w:t>
      </w:r>
      <w:r>
        <w:rPr>
          <w:sz w:val="24"/>
        </w:rPr>
        <w:t>výstavby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termín</w:t>
      </w:r>
      <w:r>
        <w:rPr>
          <w:spacing w:val="-2"/>
          <w:sz w:val="24"/>
        </w:rPr>
        <w:t> </w:t>
      </w:r>
      <w:r>
        <w:rPr>
          <w:sz w:val="24"/>
        </w:rPr>
        <w:t>dokončenia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stavby,</w:t>
      </w:r>
    </w:p>
    <w:p>
      <w:pPr>
        <w:pStyle w:val="ListParagraph"/>
        <w:spacing w:after="0" w:line="275" w:lineRule="exact"/>
        <w:jc w:val="left"/>
        <w:rPr>
          <w:sz w:val="24"/>
        </w:rPr>
        <w:sectPr>
          <w:type w:val="continuous"/>
          <w:pgSz w:w="11910" w:h="16840"/>
          <w:pgMar w:top="1480" w:bottom="280" w:left="1275" w:right="1275"/>
        </w:sectPr>
      </w:pPr>
    </w:p>
    <w:p>
      <w:pPr>
        <w:pStyle w:val="ListParagraph"/>
        <w:numPr>
          <w:ilvl w:val="2"/>
          <w:numId w:val="1"/>
        </w:numPr>
        <w:tabs>
          <w:tab w:pos="1274" w:val="left" w:leader="none"/>
        </w:tabs>
        <w:spacing w:line="240" w:lineRule="auto" w:before="72" w:after="0"/>
        <w:ind w:left="1274" w:right="0" w:hanging="425"/>
        <w:jc w:val="left"/>
        <w:rPr>
          <w:sz w:val="24"/>
        </w:rPr>
      </w:pPr>
      <w:r>
        <w:rPr>
          <w:sz w:val="24"/>
        </w:rPr>
        <w:t>záznam</w:t>
      </w:r>
      <w:r>
        <w:rPr>
          <w:spacing w:val="-1"/>
          <w:sz w:val="24"/>
        </w:rPr>
        <w:t> </w:t>
      </w:r>
      <w:r>
        <w:rPr>
          <w:sz w:val="24"/>
        </w:rPr>
        <w:t>o náleze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stavenisku,</w:t>
      </w:r>
    </w:p>
    <w:p>
      <w:pPr>
        <w:pStyle w:val="ListParagraph"/>
        <w:numPr>
          <w:ilvl w:val="2"/>
          <w:numId w:val="1"/>
        </w:numPr>
        <w:tabs>
          <w:tab w:pos="1274" w:val="left" w:leader="none"/>
        </w:tabs>
        <w:spacing w:line="240" w:lineRule="auto" w:before="24" w:after="0"/>
        <w:ind w:left="1274" w:right="0" w:hanging="425"/>
        <w:jc w:val="left"/>
        <w:rPr>
          <w:sz w:val="24"/>
        </w:rPr>
      </w:pPr>
      <w:r>
        <w:rPr>
          <w:sz w:val="24"/>
        </w:rPr>
        <w:t>zápis</w:t>
      </w:r>
      <w:r>
        <w:rPr>
          <w:spacing w:val="-3"/>
          <w:sz w:val="24"/>
        </w:rPr>
        <w:t> </w:t>
      </w:r>
      <w:r>
        <w:rPr>
          <w:sz w:val="24"/>
        </w:rPr>
        <w:t>o prevzatí</w:t>
      </w:r>
      <w:r>
        <w:rPr>
          <w:spacing w:val="-2"/>
          <w:sz w:val="24"/>
        </w:rPr>
        <w:t> </w:t>
      </w:r>
      <w:r>
        <w:rPr>
          <w:sz w:val="24"/>
        </w:rPr>
        <w:t>základovej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škáry,</w:t>
      </w:r>
    </w:p>
    <w:p>
      <w:pPr>
        <w:pStyle w:val="ListParagraph"/>
        <w:numPr>
          <w:ilvl w:val="2"/>
          <w:numId w:val="1"/>
        </w:numPr>
        <w:tabs>
          <w:tab w:pos="1274" w:val="left" w:leader="none"/>
        </w:tabs>
        <w:spacing w:line="240" w:lineRule="auto" w:before="22" w:after="0"/>
        <w:ind w:left="1274" w:right="0" w:hanging="425"/>
        <w:jc w:val="left"/>
        <w:rPr>
          <w:sz w:val="24"/>
        </w:rPr>
      </w:pPr>
      <w:r>
        <w:rPr>
          <w:sz w:val="24"/>
        </w:rPr>
        <w:t>vykonané</w:t>
      </w:r>
      <w:r>
        <w:rPr>
          <w:spacing w:val="-5"/>
          <w:sz w:val="24"/>
        </w:rPr>
        <w:t> </w:t>
      </w:r>
      <w:r>
        <w:rPr>
          <w:sz w:val="24"/>
        </w:rPr>
        <w:t>skúšky,</w:t>
      </w:r>
      <w:r>
        <w:rPr>
          <w:spacing w:val="-4"/>
          <w:sz w:val="24"/>
        </w:rPr>
        <w:t> </w:t>
      </w:r>
      <w:r>
        <w:rPr>
          <w:sz w:val="24"/>
        </w:rPr>
        <w:t>merania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ich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výsledky,</w:t>
      </w:r>
    </w:p>
    <w:p>
      <w:pPr>
        <w:pStyle w:val="ListParagraph"/>
        <w:numPr>
          <w:ilvl w:val="2"/>
          <w:numId w:val="1"/>
        </w:numPr>
        <w:tabs>
          <w:tab w:pos="1274" w:val="left" w:leader="none"/>
        </w:tabs>
        <w:spacing w:line="240" w:lineRule="auto" w:before="21" w:after="0"/>
        <w:ind w:left="1274" w:right="0" w:hanging="425"/>
        <w:jc w:val="left"/>
        <w:rPr>
          <w:sz w:val="24"/>
        </w:rPr>
      </w:pPr>
      <w:r>
        <w:rPr>
          <w:sz w:val="24"/>
        </w:rPr>
        <w:t>rozhodujúce</w:t>
      </w:r>
      <w:r>
        <w:rPr>
          <w:spacing w:val="-4"/>
          <w:sz w:val="24"/>
        </w:rPr>
        <w:t> </w:t>
      </w:r>
      <w:r>
        <w:rPr>
          <w:sz w:val="24"/>
        </w:rPr>
        <w:t>okolnosti</w:t>
      </w:r>
      <w:r>
        <w:rPr>
          <w:spacing w:val="-2"/>
          <w:sz w:val="24"/>
        </w:rPr>
        <w:t> </w:t>
      </w:r>
      <w:r>
        <w:rPr>
          <w:sz w:val="24"/>
        </w:rPr>
        <w:t>ovplyvňujúce</w:t>
      </w:r>
      <w:r>
        <w:rPr>
          <w:spacing w:val="-4"/>
          <w:sz w:val="24"/>
        </w:rPr>
        <w:t> </w:t>
      </w:r>
      <w:r>
        <w:rPr>
          <w:sz w:val="24"/>
        </w:rPr>
        <w:t>kvalitu</w:t>
      </w:r>
      <w:r>
        <w:rPr>
          <w:spacing w:val="-2"/>
          <w:sz w:val="24"/>
        </w:rPr>
        <w:t> stavby,</w:t>
      </w:r>
    </w:p>
    <w:p>
      <w:pPr>
        <w:pStyle w:val="ListParagraph"/>
        <w:numPr>
          <w:ilvl w:val="2"/>
          <w:numId w:val="1"/>
        </w:numPr>
        <w:tabs>
          <w:tab w:pos="1274" w:val="left" w:leader="none"/>
        </w:tabs>
        <w:spacing w:line="259" w:lineRule="auto" w:before="22" w:after="0"/>
        <w:ind w:left="1274" w:right="145" w:hanging="425"/>
        <w:jc w:val="left"/>
        <w:rPr>
          <w:sz w:val="24"/>
        </w:rPr>
      </w:pPr>
      <w:r>
        <w:rPr>
          <w:sz w:val="24"/>
        </w:rPr>
        <w:t>záznam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kontrole</w:t>
      </w:r>
      <w:r>
        <w:rPr>
          <w:spacing w:val="-11"/>
          <w:sz w:val="24"/>
        </w:rPr>
        <w:t> </w:t>
      </w:r>
      <w:r>
        <w:rPr>
          <w:sz w:val="24"/>
        </w:rPr>
        <w:t>vyhradených</w:t>
      </w:r>
      <w:r>
        <w:rPr>
          <w:spacing w:val="-10"/>
          <w:sz w:val="24"/>
        </w:rPr>
        <w:t> </w:t>
      </w:r>
      <w:r>
        <w:rPr>
          <w:sz w:val="24"/>
        </w:rPr>
        <w:t>technických</w:t>
      </w:r>
      <w:r>
        <w:rPr>
          <w:spacing w:val="-10"/>
          <w:sz w:val="24"/>
        </w:rPr>
        <w:t> </w:t>
      </w:r>
      <w:r>
        <w:rPr>
          <w:sz w:val="24"/>
        </w:rPr>
        <w:t>zariadení</w:t>
      </w:r>
      <w:r>
        <w:rPr>
          <w:spacing w:val="-9"/>
          <w:sz w:val="24"/>
        </w:rPr>
        <w:t> </w:t>
      </w:r>
      <w:r>
        <w:rPr>
          <w:sz w:val="24"/>
        </w:rPr>
        <w:t>alebo</w:t>
      </w:r>
      <w:r>
        <w:rPr>
          <w:spacing w:val="-11"/>
          <w:sz w:val="24"/>
        </w:rPr>
        <w:t> </w:t>
      </w:r>
      <w:r>
        <w:rPr>
          <w:sz w:val="24"/>
        </w:rPr>
        <w:t>určených</w:t>
      </w:r>
      <w:r>
        <w:rPr>
          <w:spacing w:val="-8"/>
          <w:sz w:val="24"/>
        </w:rPr>
        <w:t> </w:t>
      </w:r>
      <w:r>
        <w:rPr>
          <w:sz w:val="24"/>
        </w:rPr>
        <w:t>technických </w:t>
      </w:r>
      <w:r>
        <w:rPr>
          <w:spacing w:val="-2"/>
          <w:sz w:val="24"/>
        </w:rPr>
        <w:t>zariadení,</w:t>
      </w:r>
    </w:p>
    <w:p>
      <w:pPr>
        <w:pStyle w:val="ListParagraph"/>
        <w:numPr>
          <w:ilvl w:val="2"/>
          <w:numId w:val="1"/>
        </w:numPr>
        <w:tabs>
          <w:tab w:pos="1273" w:val="left" w:leader="none"/>
        </w:tabs>
        <w:spacing w:line="275" w:lineRule="exact" w:before="0" w:after="0"/>
        <w:ind w:left="1273" w:right="0" w:hanging="424"/>
        <w:jc w:val="left"/>
        <w:rPr>
          <w:sz w:val="24"/>
        </w:rPr>
      </w:pPr>
      <w:r>
        <w:rPr>
          <w:sz w:val="24"/>
        </w:rPr>
        <w:t>záznam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poučení </w:t>
      </w:r>
      <w:r>
        <w:rPr>
          <w:spacing w:val="-2"/>
          <w:sz w:val="24"/>
        </w:rPr>
        <w:t>pracovníkov,</w:t>
      </w:r>
    </w:p>
    <w:p>
      <w:pPr>
        <w:pStyle w:val="ListParagraph"/>
        <w:numPr>
          <w:ilvl w:val="2"/>
          <w:numId w:val="1"/>
        </w:numPr>
        <w:tabs>
          <w:tab w:pos="1273" w:val="left" w:leader="none"/>
        </w:tabs>
        <w:spacing w:line="240" w:lineRule="auto" w:before="22" w:after="0"/>
        <w:ind w:left="1273" w:right="0" w:hanging="424"/>
        <w:jc w:val="left"/>
        <w:rPr>
          <w:sz w:val="24"/>
        </w:rPr>
      </w:pPr>
      <w:r>
        <w:rPr>
          <w:sz w:val="24"/>
        </w:rPr>
        <w:t>záznam o </w:t>
      </w:r>
      <w:r>
        <w:rPr>
          <w:spacing w:val="-2"/>
          <w:sz w:val="24"/>
        </w:rPr>
        <w:t>úrazoch,</w:t>
      </w:r>
    </w:p>
    <w:p>
      <w:pPr>
        <w:pStyle w:val="ListParagraph"/>
        <w:numPr>
          <w:ilvl w:val="2"/>
          <w:numId w:val="1"/>
        </w:numPr>
        <w:tabs>
          <w:tab w:pos="1273" w:val="left" w:leader="none"/>
        </w:tabs>
        <w:spacing w:line="240" w:lineRule="auto" w:before="21" w:after="0"/>
        <w:ind w:left="1273" w:right="0" w:hanging="424"/>
        <w:jc w:val="left"/>
        <w:rPr>
          <w:sz w:val="24"/>
        </w:rPr>
      </w:pPr>
      <w:r>
        <w:rPr>
          <w:sz w:val="24"/>
        </w:rPr>
        <w:t>záznam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vykonaných</w:t>
      </w:r>
      <w:r>
        <w:rPr>
          <w:spacing w:val="-1"/>
          <w:sz w:val="24"/>
        </w:rPr>
        <w:t> </w:t>
      </w:r>
      <w:r>
        <w:rPr>
          <w:sz w:val="24"/>
        </w:rPr>
        <w:t>zmenách</w:t>
      </w:r>
      <w:r>
        <w:rPr>
          <w:spacing w:val="-2"/>
          <w:sz w:val="24"/>
        </w:rPr>
        <w:t> </w:t>
      </w:r>
      <w:r>
        <w:rPr>
          <w:sz w:val="24"/>
        </w:rPr>
        <w:t>oproti</w:t>
      </w:r>
      <w:r>
        <w:rPr>
          <w:spacing w:val="-1"/>
          <w:sz w:val="24"/>
        </w:rPr>
        <w:t> </w:t>
      </w:r>
      <w:r>
        <w:rPr>
          <w:sz w:val="24"/>
        </w:rPr>
        <w:t>overenému</w:t>
      </w:r>
      <w:r>
        <w:rPr>
          <w:spacing w:val="-1"/>
          <w:sz w:val="24"/>
        </w:rPr>
        <w:t> </w:t>
      </w:r>
      <w:r>
        <w:rPr>
          <w:sz w:val="24"/>
        </w:rPr>
        <w:t>projektu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2"/>
          <w:numId w:val="1"/>
        </w:numPr>
        <w:tabs>
          <w:tab w:pos="1273" w:val="left" w:leader="none"/>
        </w:tabs>
        <w:spacing w:line="240" w:lineRule="auto" w:before="22" w:after="0"/>
        <w:ind w:left="1273" w:right="0" w:hanging="424"/>
        <w:jc w:val="left"/>
        <w:rPr>
          <w:sz w:val="24"/>
        </w:rPr>
      </w:pPr>
      <w:r>
        <w:rPr>
          <w:sz w:val="24"/>
        </w:rPr>
        <w:t>nakladanie</w:t>
      </w:r>
      <w:r>
        <w:rPr>
          <w:spacing w:val="-2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odpadmi,</w:t>
      </w:r>
    </w:p>
    <w:p>
      <w:pPr>
        <w:pStyle w:val="ListParagraph"/>
        <w:numPr>
          <w:ilvl w:val="2"/>
          <w:numId w:val="1"/>
        </w:numPr>
        <w:tabs>
          <w:tab w:pos="1273" w:val="left" w:leader="none"/>
        </w:tabs>
        <w:spacing w:line="240" w:lineRule="auto" w:before="21" w:after="0"/>
        <w:ind w:left="1273" w:right="0" w:hanging="424"/>
        <w:jc w:val="left"/>
        <w:rPr>
          <w:sz w:val="24"/>
        </w:rPr>
      </w:pPr>
      <w:r>
        <w:rPr>
          <w:sz w:val="24"/>
        </w:rPr>
        <w:t>iné zistenia a</w:t>
      </w:r>
      <w:r>
        <w:rPr>
          <w:spacing w:val="-1"/>
          <w:sz w:val="24"/>
        </w:rPr>
        <w:t> </w:t>
      </w:r>
      <w:r>
        <w:rPr>
          <w:sz w:val="24"/>
        </w:rPr>
        <w:t>súhlasy</w:t>
      </w:r>
      <w:r>
        <w:rPr>
          <w:spacing w:val="-5"/>
          <w:sz w:val="24"/>
        </w:rPr>
        <w:t> </w:t>
      </w:r>
      <w:r>
        <w:rPr>
          <w:sz w:val="24"/>
        </w:rPr>
        <w:t>s uskutočňovaním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prác,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59" w:lineRule="auto" w:before="22" w:after="0"/>
        <w:ind w:left="849" w:right="138" w:hanging="425"/>
        <w:jc w:val="both"/>
        <w:rPr>
          <w:sz w:val="24"/>
        </w:rPr>
      </w:pPr>
      <w:r>
        <w:rPr>
          <w:sz w:val="24"/>
        </w:rPr>
        <w:t>záznamy stavebného dozoru, generálneho projektanta alebo projektanta, iných oprávnených účastníkov výstavby, zápisy v</w:t>
      </w:r>
      <w:r>
        <w:rPr>
          <w:spacing w:val="-3"/>
          <w:sz w:val="24"/>
        </w:rPr>
        <w:t> </w:t>
      </w:r>
      <w:r>
        <w:rPr>
          <w:sz w:val="24"/>
        </w:rPr>
        <w:t>súlade s</w:t>
      </w:r>
      <w:r>
        <w:rPr>
          <w:spacing w:val="-3"/>
          <w:sz w:val="24"/>
        </w:rPr>
        <w:t> </w:t>
      </w:r>
      <w:r>
        <w:rPr>
          <w:sz w:val="24"/>
        </w:rPr>
        <w:t>postavením účastníka výstavby podľa Stavebného zákona.</w:t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240" w:lineRule="auto" w:before="165" w:after="0"/>
        <w:ind w:left="567" w:right="0" w:hanging="426"/>
        <w:jc w:val="both"/>
      </w:pPr>
      <w:r>
        <w:rPr>
          <w:spacing w:val="-2"/>
        </w:rPr>
        <w:t>Prílohy</w:t>
      </w:r>
    </w:p>
    <w:p>
      <w:pPr>
        <w:pStyle w:val="BodyText"/>
        <w:spacing w:line="259" w:lineRule="auto" w:before="98"/>
        <w:ind w:left="501" w:right="139" w:firstLine="347"/>
        <w:jc w:val="both"/>
      </w:pPr>
      <w:r>
        <w:rPr/>
        <w:t>Iné prílohy podľa druhu a rozsahu stavby vedené mimo stavebného denníka, ktorých rozsah určí stavbyvedúci, najmä: záznam o prevzatí a odovzdaní staveniska,</w:t>
      </w:r>
      <w:r>
        <w:rPr>
          <w:spacing w:val="40"/>
        </w:rPr>
        <w:t> </w:t>
      </w:r>
      <w:r>
        <w:rPr/>
        <w:t>protokol o odovzdaní geodetických podkladov,</w:t>
      </w:r>
      <w:r>
        <w:rPr>
          <w:spacing w:val="40"/>
        </w:rPr>
        <w:t> </w:t>
      </w:r>
      <w:r>
        <w:rPr/>
        <w:t>zoznam bodov vytyčovacej siete vrátane ich geodetických údajov, protokol o</w:t>
      </w:r>
      <w:r>
        <w:rPr>
          <w:spacing w:val="-3"/>
        </w:rPr>
        <w:t> </w:t>
      </w:r>
      <w:r>
        <w:rPr/>
        <w:t>vytýčení, protokol o vykonaní kontrolných meraní, výsledok</w:t>
      </w:r>
      <w:r>
        <w:rPr>
          <w:spacing w:val="-2"/>
        </w:rPr>
        <w:t> </w:t>
      </w:r>
      <w:r>
        <w:rPr/>
        <w:t>z merania</w:t>
      </w:r>
      <w:r>
        <w:rPr>
          <w:spacing w:val="-2"/>
        </w:rPr>
        <w:t> </w:t>
      </w:r>
      <w:r>
        <w:rPr/>
        <w:t>posunov,</w:t>
      </w:r>
      <w:r>
        <w:rPr>
          <w:spacing w:val="-1"/>
        </w:rPr>
        <w:t> </w:t>
      </w:r>
      <w:r>
        <w:rPr/>
        <w:t>ak</w:t>
      </w:r>
      <w:r>
        <w:rPr>
          <w:spacing w:val="-1"/>
        </w:rPr>
        <w:t> </w:t>
      </w:r>
      <w:r>
        <w:rPr/>
        <w:t>sa</w:t>
      </w:r>
      <w:r>
        <w:rPr>
          <w:spacing w:val="-2"/>
        </w:rPr>
        <w:t> </w:t>
      </w:r>
      <w:r>
        <w:rPr/>
        <w:t>vyžaduje,</w:t>
      </w:r>
      <w:r>
        <w:rPr>
          <w:spacing w:val="-1"/>
        </w:rPr>
        <w:t> </w:t>
      </w:r>
      <w:r>
        <w:rPr/>
        <w:t>plán bezpečnosti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ochrany</w:t>
      </w:r>
      <w:r>
        <w:rPr>
          <w:spacing w:val="-6"/>
        </w:rPr>
        <w:t> </w:t>
      </w:r>
      <w:r>
        <w:rPr/>
        <w:t>zdravia</w:t>
      </w:r>
      <w:r>
        <w:rPr>
          <w:spacing w:val="-1"/>
        </w:rPr>
        <w:t> </w:t>
      </w:r>
      <w:r>
        <w:rPr/>
        <w:t>pri</w:t>
      </w:r>
      <w:r>
        <w:rPr>
          <w:spacing w:val="-1"/>
        </w:rPr>
        <w:t> </w:t>
      </w:r>
      <w:r>
        <w:rPr/>
        <w:t>práci.</w:t>
      </w:r>
    </w:p>
    <w:sectPr>
      <w:pgSz w:w="11910" w:h="16840"/>
      <w:pgMar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568" w:hanging="42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849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3."/>
      <w:lvlJc w:val="left"/>
      <w:pPr>
        <w:ind w:left="1274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289" w:hanging="425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299" w:hanging="425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308" w:hanging="425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318" w:hanging="425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327" w:hanging="425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337" w:hanging="425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spacing w:before="22"/>
      <w:ind w:left="849" w:hanging="425"/>
    </w:pPr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567" w:hanging="42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849" w:hanging="425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Katarina.Porubska@stavebnyurad.gov.sk</dc:creator>
  <dcterms:created xsi:type="dcterms:W3CDTF">2025-06-18T18:59:38Z</dcterms:created>
  <dcterms:modified xsi:type="dcterms:W3CDTF">2025-06-18T18:59:38Z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