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right="281"/>
        <w:jc w:val="center"/>
      </w:pPr>
      <w:r>
        <w:rPr>
          <w:spacing w:val="-4"/>
        </w:rPr>
        <w:t>VZOR</w:t>
      </w: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696"/>
        <w:gridCol w:w="5234"/>
      </w:tblGrid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shd w:val="clear" w:color="auto" w:fill="D9D9D9"/>
          </w:tcPr>
          <w:p>
            <w:pPr>
              <w:pStyle w:val="TableParagraph"/>
              <w:spacing w:line="264" w:lineRule="exact" w:before="33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0" w:type="dxa"/>
            <w:gridSpan w:val="2"/>
            <w:shd w:val="clear" w:color="auto" w:fill="D9D9D9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3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5" w:hRule="atLeast"/>
        </w:trPr>
        <w:tc>
          <w:tcPr>
            <w:tcW w:w="10635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1608" w:hanging="1177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vydanie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doložky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súladu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dotknutého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orgánu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Stavebného zákona alebo dotknutej právnickej osoby podľa § 22 Stavebného zákona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3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A/ </w:t>
            </w:r>
            <w:r>
              <w:rPr>
                <w:spacing w:val="-10"/>
                <w:sz w:val="24"/>
              </w:rPr>
              <w:t>B</w:t>
            </w:r>
          </w:p>
        </w:tc>
      </w:tr>
      <w:tr>
        <w:trPr>
          <w:trHeight w:val="313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16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> stavby</w:t>
            </w:r>
          </w:p>
        </w:tc>
      </w:tr>
      <w:tr>
        <w:trPr>
          <w:trHeight w:val="628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Dotknutý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orgán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alebo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údaje: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názov,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súpisné, orientačné číslo, PSČ, obec, okres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628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Splnomocnenie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zastupovanie,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 zastupovanie (uviesť aký)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28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31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553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Miesto stavby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alebo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stavieb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2"/>
                <w:sz w:val="24"/>
              </w:rPr>
              <w:t> číslo,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orientačné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2"/>
                <w:sz w:val="24"/>
              </w:rPr>
              <w:t> okres</w:t>
            </w:r>
          </w:p>
        </w:tc>
      </w:tr>
      <w:tr>
        <w:trPr>
          <w:trHeight w:val="1103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 w:right="59"/>
              <w:rPr>
                <w:sz w:val="24"/>
              </w:rPr>
            </w:pPr>
            <w:r>
              <w:rPr>
                <w:sz w:val="24"/>
              </w:rPr>
              <w:t>Identifikácia všetkých pozemkov stavby alebo súboru stavieb: okres, obec, katastrálne územie, register,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parcelné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číslo </w:t>
            </w:r>
            <w:r>
              <w:rPr>
                <w:spacing w:val="-2"/>
                <w:sz w:val="24"/>
              </w:rPr>
              <w:t>listu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vlastníctva,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67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stanovisko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vydania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stanoviska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alebo záväzného vyjadrenia</w:t>
            </w:r>
          </w:p>
        </w:tc>
      </w:tr>
      <w:tr>
        <w:trPr>
          <w:trHeight w:val="55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zámer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rozhodnutia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zámere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dátum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vydania</w:t>
            </w:r>
          </w:p>
        </w:tc>
      </w:tr>
      <w:tr>
        <w:trPr>
          <w:trHeight w:val="1214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> žiadosti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  <w:tr>
        <w:trPr>
          <w:trHeight w:val="338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príloh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337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stanovisko alebo záväzné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vyjadrenie</w:t>
            </w:r>
          </w:p>
        </w:tc>
      </w:tr>
      <w:tr>
        <w:trPr>
          <w:trHeight w:val="340" w:hRule="atLeast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</w:tbl>
    <w:p>
      <w:pPr>
        <w:pStyle w:val="TableParagraph"/>
        <w:spacing w:after="0" w:line="275" w:lineRule="exact"/>
        <w:rPr>
          <w:b/>
          <w:sz w:val="24"/>
        </w:rPr>
        <w:sectPr>
          <w:type w:val="continuous"/>
          <w:pgSz w:w="11910" w:h="16840"/>
          <w:pgMar w:top="620" w:bottom="1286" w:left="708" w:right="425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671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4" w:right="165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dokumentácia pre projekt stavby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23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398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úhrade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prílohou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314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3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 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49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69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2025-06-18T18:55:18Z</dcterms:created>
  <dcterms:modified xsi:type="dcterms:W3CDTF">2025-06-18T18:55:18Z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